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2C7C66C-F378-4C0B-A562-458C1129DEDD}"/>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